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урочной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 в </w:t>
      </w:r>
      <w:r w:rsidRPr="0004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области технология</w:t>
      </w:r>
    </w:p>
    <w:p w:rsid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A54" w:rsidRDefault="006D3A54" w:rsidP="006D3A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3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Посредственный учитель излагает. Хороший учитель объясняет. Выдающийся учитель показывает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Великий учитель вдохновляет. </w:t>
      </w:r>
    </w:p>
    <w:p w:rsidR="006D3A54" w:rsidRDefault="006D3A54" w:rsidP="006D3A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3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Уильям Уорд</w:t>
      </w:r>
    </w:p>
    <w:p w:rsidR="006D3A54" w:rsidRPr="006D3A54" w:rsidRDefault="006D3A54" w:rsidP="006D3A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общеобразовательная школа качественно обновляется, используя взаимосвязи традиционных и инновационных подходов к организации целостного учебно-воспитательного процесса как совместной творческой жизнедеятельности педагога и школьника.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воспитания личности предполагает, прежде всего, соединение школьного образования с жизнью, с социальной средой.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школа уже не может качественно решить проблему образования и воспитания детей и молодежи самостоятельно, автономно, изолированно от внешкольной среды. Ошибочно считать, что учебно-воспитательный процесс проходит только в стенах школы и его участниками являются только учителя и учащиеся. 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детей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молодежи осуществляется не только в школе, но и во внешкольной среде. Участниками данного процесса следует считать школьных учителей, учащихся, их родителей, работников внешкольных учреждений и организаций.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интеграция школьных и внешкольных занятий способствует созданию полноценных условий для совместной работы педагогов и воспитанников, обеспечивающих формирование у школьников творческого стиля жизнедеятельности, возможности саморазвития личности.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школьного и внешкольного образования, урочных и внеурочных занятий может проводиться в рамках любого школьного предмета или носить </w:t>
      </w:r>
      <w:proofErr w:type="spellStart"/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межпредметный</w:t>
      </w:r>
      <w:proofErr w:type="spellEnd"/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Хочу показать возможности организации взаимосвязи урочной и внеурочной работы на примере предмета </w:t>
      </w:r>
      <w:r w:rsidRPr="00043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практической направленности, </w:t>
      </w:r>
      <w:proofErr w:type="spellStart"/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деятельностному</w:t>
      </w:r>
      <w:proofErr w:type="spellEnd"/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 и тесной связи с повседневной жизнью, образовательная область </w:t>
      </w:r>
      <w:r w:rsidRPr="00043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 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возможность учащимся получать новые знания, умения, навыки, интегрировать их со знаниями, полученными на других школьных предметах, и применять их в самых различных жизненных ситуациях.</w:t>
      </w:r>
    </w:p>
    <w:p w:rsidR="000439A3" w:rsidRPr="000439A3" w:rsidRDefault="005E0724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D200E35" wp14:editId="11CDD82E">
            <wp:simplePos x="0" y="0"/>
            <wp:positionH relativeFrom="column">
              <wp:posOffset>-756285</wp:posOffset>
            </wp:positionH>
            <wp:positionV relativeFrom="paragraph">
              <wp:posOffset>11430</wp:posOffset>
            </wp:positionV>
            <wp:extent cx="2657475" cy="2382520"/>
            <wp:effectExtent l="0" t="0" r="9525" b="0"/>
            <wp:wrapThrough wrapText="bothSides">
              <wp:wrapPolygon edited="0">
                <wp:start x="0" y="0"/>
                <wp:lineTo x="0" y="21416"/>
                <wp:lineTo x="21523" y="21416"/>
                <wp:lineTo x="21523" y="0"/>
                <wp:lineTo x="0" y="0"/>
              </wp:wrapPolygon>
            </wp:wrapThrough>
            <wp:docPr id="5" name="Рисунок 5" descr="https://avatars.mds.yandex.net/i?id=e59f726422c73c96d4ac58d092f2879104d28c6e-49608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e59f726422c73c96d4ac58d092f2879104d28c6e-49608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предмета </w:t>
      </w:r>
      <w:r w:rsidR="000439A3" w:rsidRPr="00043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</w:t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 воспитание общественно ценных мотивов выбора профессии и трудолюбия, приобретение опыта самостоятельной практической деятельности, содействие развитию технологического мышления, творческого отношения к действительности, стремления к созиданию, проявлению индивидуальности каждого ученика.</w:t>
      </w:r>
    </w:p>
    <w:p w:rsidR="006D3A54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Кимбелл</w:t>
      </w:r>
      <w:proofErr w:type="spellEnd"/>
      <w:r w:rsidRP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определяет место </w:t>
      </w:r>
      <w:r w:rsidRPr="006D3A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технологии</w:t>
      </w:r>
      <w:r w:rsidRP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ряду школьных предметов: </w:t>
      </w:r>
      <w:r w:rsidRPr="006D3A5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научные дисциплины объясняют мир, математика даёт абстрактный язык для описания и исследования мира, родной и иностранный </w:t>
      </w:r>
      <w:bookmarkStart w:id="0" w:name="_GoBack"/>
      <w:bookmarkEnd w:id="0"/>
      <w:r w:rsidRPr="006D3A5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языки предоставляют возможность общаться, технология учит изменять окружающий мир</w:t>
      </w:r>
      <w:r w:rsidR="006D3A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урочных и внеурочных занятий в преподавании </w:t>
      </w:r>
      <w:r w:rsidRPr="00043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 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использовать многообразие педагогических методов, форм, подходов.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Урочными считаются занятия, включенные в школьное расписание, проводимые по нормативным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программам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факультативные занятия по предметам.</w:t>
      </w:r>
    </w:p>
    <w:p w:rsidR="000439A3" w:rsidRDefault="000439A3" w:rsidP="006D3A54">
      <w:pPr>
        <w:shd w:val="clear" w:color="auto" w:fill="FFFFFF"/>
        <w:spacing w:after="0" w:line="240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 по-прежнему является основной формой организации учебно-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оспитательного процесса. Однако его возможности ограничены для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вариативной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творческой организации обучения, воспитания и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личности школьника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создания оптимальных условий для самостоятельной деятельности, для учета личностных особенностей, для реальной индивидуализации и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дифференциации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и воспитания, эффективной социальной адаптации учащихся, для развития дружеских партнерских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взрослых и детей в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деятельности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Эту задачу возможно решить с помощью внеурочной деятельности, которая ориентирует педагогов и учащихся на поиск новых форм, способов и методов взаимодействия и сотрудничества всех участников педагогического процесса: уч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ителей, учащихся, их родителей.</w:t>
      </w:r>
      <w:r w:rsidR="00DB2944" w:rsidRPr="00DB2944">
        <w:rPr>
          <w:noProof/>
          <w:lang w:eastAsia="ru-RU"/>
        </w:rPr>
        <w:t xml:space="preserve"> </w:t>
      </w:r>
    </w:p>
    <w:p w:rsidR="00AB4B03" w:rsidRPr="000439A3" w:rsidRDefault="00DB2944" w:rsidP="00AB4B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6E7E47" wp14:editId="60EF1FF7">
            <wp:simplePos x="0" y="0"/>
            <wp:positionH relativeFrom="margin">
              <wp:posOffset>-314325</wp:posOffset>
            </wp:positionH>
            <wp:positionV relativeFrom="paragraph">
              <wp:posOffset>835660</wp:posOffset>
            </wp:positionV>
            <wp:extent cx="3271520" cy="2181225"/>
            <wp:effectExtent l="0" t="0" r="5080" b="9525"/>
            <wp:wrapThrough wrapText="bothSides">
              <wp:wrapPolygon edited="0">
                <wp:start x="0" y="0"/>
                <wp:lineTo x="0" y="21506"/>
                <wp:lineTo x="21508" y="21506"/>
                <wp:lineTo x="21508" y="0"/>
                <wp:lineTo x="0" y="0"/>
              </wp:wrapPolygon>
            </wp:wrapThrough>
            <wp:docPr id="1" name="Рисунок 1" descr="https://avatars.mds.yandex.net/i?id=0d84dccc2cc9ee771f44db2a20516a2a590401f4-339675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d84dccc2cc9ee771f44db2a20516a2a590401f4-339675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0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технологии создает условия для самореализации личности ребёнка, выявляет и развивает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AB4B03" w:rsidRPr="000439A3" w:rsidRDefault="00AB4B03" w:rsidP="00AB4B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внеурочной деятельности по технологии</w:t>
      </w:r>
      <w:r w:rsidRPr="0004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любовь к ручному творчеству, 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может проводиться как в школе, так и вне её. Наиболее распространённой формой </w:t>
      </w:r>
      <w:proofErr w:type="spellStart"/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является кружковая работа. 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урочных и внеурочных занятий могут быть самыми разнообразными: лекции, практические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диспуты, конференции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школе имеет большое учебное и воспитательное значение. Она расширяет и углубляет знания, полученные на уроке, позволяет приобрести многие полезные навыки, а, следовательно, приближает обучение и воспитание к жизни, обеспечивает индивидуальный подход к учащимся, создает благоприятные условия для развития у них самостоятельности.</w:t>
      </w:r>
    </w:p>
    <w:p w:rsidR="006C6937" w:rsidRDefault="00DB2944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1BE0B6" wp14:editId="6F888A25">
            <wp:simplePos x="0" y="0"/>
            <wp:positionH relativeFrom="margin">
              <wp:posOffset>2788920</wp:posOffset>
            </wp:positionH>
            <wp:positionV relativeFrom="paragraph">
              <wp:posOffset>1456055</wp:posOffset>
            </wp:positionV>
            <wp:extent cx="3154680" cy="1971675"/>
            <wp:effectExtent l="0" t="0" r="7620" b="9525"/>
            <wp:wrapThrough wrapText="bothSides">
              <wp:wrapPolygon edited="0">
                <wp:start x="0" y="0"/>
                <wp:lineTo x="0" y="21496"/>
                <wp:lineTo x="21522" y="21496"/>
                <wp:lineTo x="21522" y="0"/>
                <wp:lineTo x="0" y="0"/>
              </wp:wrapPolygon>
            </wp:wrapThrough>
            <wp:docPr id="2" name="Рисунок 2" descr="https://avatars.mds.yandex.net/i?id=c394c7fa28b99d01ed2c8773838fc0825eee09c6-455620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c394c7fa28b99d01ed2c8773838fc0825eee09c6-455620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разделы школьного предмета </w:t>
      </w:r>
      <w:r w:rsidR="000439A3" w:rsidRPr="00043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 </w:t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 логическое продолжение в кружковой работе. Учащиеся с большим интересом посещают кружки кулинарии, шитья, вязания, вышивки, </w:t>
      </w:r>
      <w:proofErr w:type="spellStart"/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макраме, </w:t>
      </w:r>
      <w:proofErr w:type="spellStart"/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лоскутопластики</w:t>
      </w:r>
      <w:proofErr w:type="spellEnd"/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углубляют, совершенствуют знания и умения, полученные в процессе урочной работы, расширяют круг изучаемых вопросов, включаются в конкурсную и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проектную деятельность. П</w:t>
      </w:r>
      <w:r w:rsidR="006D3A54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роводимые</w:t>
      </w:r>
      <w:r w:rsidR="006D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онкурсы, содержат достаточно сложные и ёмкие по времени изготовления задания. Урочного времени на подготовку к ним недостаточно. Кружковая работа предоставляет учащимся простор для индивидуального, группового творчества и самодеятельности, глубину и многообразие видов общения учеников со взрослыми и сверстниками, огромное познавательное пространство и большие возможности развития собственных </w:t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способностей, мобилизует школьников на участие в олимпиадах, конкурсах и выставках. При этом создаются такие изделия, которые можно считать эксклюзивными произведениями искусства. 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 </w:t>
      </w:r>
      <w:r w:rsidRPr="00043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 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использует в качестве основного педагогического метода проектную деятельность. Она сквозной линией проходит сквозь всю урочную и внеурочную структуру и теснее связывает воедино все компоненты. Этот метод можно считать эффективной методикой решения многих задач, встающих перед человеком в течение жизни. Важнейшим при этом является тот факт, что детям, знакомым с методом проектов, не придётся переучиваться в дальнейшей жизни, потому что они будут готовы к решению задач на уровне изобретений и открытий.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включает учащихся в процесс проектирования, исследования, коммуникации, поиска информации и путей решения поставленной проблемы,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оптимизации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анализа и синтеза, рефлексии и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вовлекает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эту деятельность не только самих учащихся, но и учителей, родителей, специалистов различных областей. Нередко конструкторское, исследовательское внеурочное задание, полученное учеником, становится совместным творческим делом для него и его родителей. Выполненное удачно, такое задание позитивно влияет не только на успеваемость, но и на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эмоциональную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сферу личности школьника, на развитие его взаимодействия с родителями, улучшая морально-психологическую атмосферу в семье.</w:t>
      </w:r>
    </w:p>
    <w:p w:rsidR="000439A3" w:rsidRPr="000439A3" w:rsidRDefault="005E0724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DA793D" wp14:editId="0E69E7EA">
            <wp:simplePos x="0" y="0"/>
            <wp:positionH relativeFrom="margin">
              <wp:posOffset>-581025</wp:posOffset>
            </wp:positionH>
            <wp:positionV relativeFrom="paragraph">
              <wp:posOffset>11430</wp:posOffset>
            </wp:positionV>
            <wp:extent cx="375729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65" y="21409"/>
                <wp:lineTo x="21465" y="0"/>
                <wp:lineTo x="0" y="0"/>
              </wp:wrapPolygon>
            </wp:wrapThrough>
            <wp:docPr id="3" name="Рисунок 3" descr="https://avatars.mds.yandex.net/i?id=3ca7d03da5d870490ee71b0b184fd9913be52247-921455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3ca7d03da5d870490ee71b0b184fd9913be52247-921455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урочной и внеурочной деятельности посредством метода проектов позволяет учащимся добиваться высоких результатов, осознавать свою значимость, собственную востребованность, и таким образом реализует социальные потребности учащихся в уважении и самовыражении.</w:t>
      </w:r>
      <w:r w:rsidRPr="005E0724">
        <w:rPr>
          <w:noProof/>
          <w:lang w:eastAsia="ru-RU"/>
        </w:rPr>
        <w:t xml:space="preserve"> 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коллективном и групповом взаимодействии проектной деятельности важную роль играет формирование навыка работы в команде, умения слушать и принимать позицию других, умения тактично отстаивать своё собственное мнение, ответственность перед товарищами. Общая цель создает дополнительный мотивационный фактор.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проектами в творческом коллективе дает возможность учащимся объединиться по интересам, обеспечивать для них разнообразие ролевой деятельности в процессе обучения, воспитывает обязательность выполнения заданий в намеченные сроки,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взаимопомощь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работе, тщательность и добросовестность. Данная деятельность способствует формированию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компетентностей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 готовность и способность обучаться самостоятельно, способность участвовать в принятии групповых решений, способность к критическому мышлению, принятию ответственности, способности ориентироваться в нормах и этике взаимоотношений.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задач предмета </w:t>
      </w:r>
      <w:r w:rsidRPr="00043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подготовка учащихся к выбору профессии, воспитание таких профессионально значимых качеств личности как трудолюбие, добросовестность, ответственность, обязательность, способность планировать деятельность, работать самостоятельно и в коллективе, настраиваться на трудовой процесс, получать удовлетворение от трудовой деятельности, благожелательное отношение к инновациям, самообучение и самосовершенствование.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эффективных форм организации урочных и внеурочных занятий является ролевая игра. С помощью воображаемых ситуаций игра приближает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 деятельность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учащегося к реальному действию, делает понятными цели учения. Ролевая </w:t>
      </w: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помещает ученика в условия, включающие те же ограничения, мотивацию и принуждение, какие существуют в реальном мире. В образовательной области Технология можно создать множество моделирующих упражнений, которые вовлекают ученика в события, делающие акцент на условия, в которых оказываются люди, что и позволяет лучше понять их поведение.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в урочной работе масштаб ролевой игры ограничен временными и территориальными рамками, то как внешкольное мероприятие она может иметь самые разнообразные формы организации.</w:t>
      </w:r>
    </w:p>
    <w:p w:rsidR="000439A3" w:rsidRPr="000439A3" w:rsidRDefault="005E0724" w:rsidP="006C69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E4D1E1" wp14:editId="2E549B34">
            <wp:simplePos x="0" y="0"/>
            <wp:positionH relativeFrom="margin">
              <wp:posOffset>2465070</wp:posOffset>
            </wp:positionH>
            <wp:positionV relativeFrom="paragraph">
              <wp:posOffset>10795</wp:posOffset>
            </wp:positionV>
            <wp:extent cx="3865880" cy="1304925"/>
            <wp:effectExtent l="0" t="0" r="1270" b="9525"/>
            <wp:wrapThrough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hrough>
            <wp:docPr id="4" name="Рисунок 4" descr="https://avatars.mds.yandex.net/i?id=9b8b6de3210a3a505d29ec2ee6cb27c4d3354bdd-98060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9b8b6de3210a3a505d29ec2ee6cb27c4d3354bdd-98060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 в своей практике часто использую при изучении таких разделов </w:t>
      </w:r>
      <w:r w:rsidR="000439A3" w:rsidRPr="00043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</w:t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«Основы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предпринимательской деятельности</w:t>
      </w:r>
      <w:r w:rsidR="000439A3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офессиональное самоопределение», </w:t>
      </w:r>
      <w:r w:rsidR="006C6937"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C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Кулинария</w:t>
      </w:r>
      <w:r w:rsid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  <w:r w:rsidRPr="005E0724">
        <w:rPr>
          <w:noProof/>
          <w:lang w:eastAsia="ru-RU"/>
        </w:rPr>
        <w:t xml:space="preserve"> 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урочных и внеурочных занятий школьников включает множество взаимодействующих видов занятий, связанных единством дидактических, воспитательных и развивающих целей.</w:t>
      </w:r>
    </w:p>
    <w:p w:rsidR="000439A3" w:rsidRPr="000439A3" w:rsidRDefault="000439A3" w:rsidP="00043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(учебно-воспитательный) процесс целесообразно рассматривать как управляемый процесс совместной творческой жизнедеятельности педагогов и школьников, обеспечивающий условия для развития и социальной адаптации учащихся в системе урочных и внеурочных занятий, а также обеспечивающий реализацию потребностей общества и государства в образованной и культурной личности.</w:t>
      </w:r>
    </w:p>
    <w:p w:rsidR="00CF34F2" w:rsidRPr="000439A3" w:rsidRDefault="00CF34F2" w:rsidP="000439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должен стать реальностью педагогически организованный процесс индивидуального развития ребенка средствами внеурочной деятельности, чтобы получаемые ребенком знания и навыки имели действительно развивающий эффект, причем именно для каждого ребенка.</w:t>
      </w:r>
    </w:p>
    <w:p w:rsidR="00CF34F2" w:rsidRPr="000439A3" w:rsidRDefault="00CF34F2" w:rsidP="000439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данной задачи требует создания следующих психолого-педагогических условий, обеспечивающих эффективный комплекс развивающего образования:</w:t>
      </w:r>
    </w:p>
    <w:p w:rsidR="00AB4B03" w:rsidRDefault="00CF34F2" w:rsidP="00AB4B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ориентированное взаимодействие взрослых с детьми;</w:t>
      </w:r>
    </w:p>
    <w:p w:rsidR="00AB4B03" w:rsidRDefault="00AB4B03" w:rsidP="00AB4B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r w:rsidRP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CF34F2" w:rsidRP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траектории воспитанника;</w:t>
      </w:r>
    </w:p>
    <w:p w:rsidR="00AB4B03" w:rsidRDefault="00CF34F2" w:rsidP="00AB4B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общение ребенка со сверстниками, старшими и младшими детьми;</w:t>
      </w:r>
    </w:p>
    <w:p w:rsidR="00AB4B03" w:rsidRDefault="00CF34F2" w:rsidP="00AB4B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педагогические технологии, ориентированные на специфику возраста;</w:t>
      </w:r>
    </w:p>
    <w:p w:rsidR="00AB4B03" w:rsidRDefault="00CF34F2" w:rsidP="00AB4B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среда, стимулирующая коммуникативную, игровую, познавательную, физическую и другие виды активности ребенка;</w:t>
      </w:r>
    </w:p>
    <w:p w:rsidR="00AB4B03" w:rsidRDefault="00CF34F2" w:rsidP="00AB4B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включение в образовательный процесс современных информационных технологий;</w:t>
      </w:r>
    </w:p>
    <w:p w:rsidR="00CF34F2" w:rsidRPr="00AB4B03" w:rsidRDefault="00CF34F2" w:rsidP="00AB4B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включение в образовательный процесс школы возможностей внеурочной деятельности и дополнительного образования.</w:t>
      </w:r>
    </w:p>
    <w:p w:rsidR="00CF34F2" w:rsidRPr="000439A3" w:rsidRDefault="00CF34F2" w:rsidP="00043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инициативу, самостоятельность.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действия.</w:t>
      </w:r>
    </w:p>
    <w:p w:rsidR="00CF34F2" w:rsidRPr="000439A3" w:rsidRDefault="00CF34F2" w:rsidP="00AB4B03">
      <w:pPr>
        <w:pStyle w:val="2"/>
        <w:ind w:left="0"/>
        <w:rPr>
          <w:rFonts w:ascii="Times New Roman" w:hAnsi="Times New Roman"/>
          <w:sz w:val="24"/>
          <w:szCs w:val="24"/>
        </w:rPr>
      </w:pPr>
      <w:r w:rsidRPr="000439A3">
        <w:rPr>
          <w:rFonts w:ascii="Times New Roman" w:eastAsiaTheme="minorHAnsi" w:hAnsi="Times New Roman"/>
          <w:sz w:val="24"/>
          <w:szCs w:val="24"/>
        </w:rPr>
        <w:t xml:space="preserve">                   </w:t>
      </w:r>
    </w:p>
    <w:p w:rsidR="00A2563C" w:rsidRPr="000439A3" w:rsidRDefault="00A2563C" w:rsidP="00043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63C" w:rsidRPr="000439A3" w:rsidSect="0052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578A1"/>
    <w:multiLevelType w:val="hybridMultilevel"/>
    <w:tmpl w:val="29005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2"/>
    <w:rsid w:val="000439A3"/>
    <w:rsid w:val="005E0724"/>
    <w:rsid w:val="006C6937"/>
    <w:rsid w:val="006D3A54"/>
    <w:rsid w:val="00A2563C"/>
    <w:rsid w:val="00AB4B03"/>
    <w:rsid w:val="00CF34F2"/>
    <w:rsid w:val="00D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F678-A5AB-4D99-9EFD-A513277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4F2"/>
  </w:style>
  <w:style w:type="paragraph" w:styleId="2">
    <w:name w:val="heading 2"/>
    <w:aliases w:val="-Аннотация,Литература"/>
    <w:basedOn w:val="a0"/>
    <w:next w:val="a0"/>
    <w:link w:val="20"/>
    <w:unhideWhenUsed/>
    <w:qFormat/>
    <w:rsid w:val="00CF34F2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sz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CF34F2"/>
    <w:rPr>
      <w:rFonts w:ascii="Arial" w:eastAsia="Times New Roman" w:hAnsi="Arial" w:cs="Times New Roman"/>
      <w:sz w:val="17"/>
    </w:rPr>
  </w:style>
  <w:style w:type="paragraph" w:customStyle="1" w:styleId="a">
    <w:name w:val="Нумерованный Литература"/>
    <w:basedOn w:val="a0"/>
    <w:next w:val="a0"/>
    <w:qFormat/>
    <w:rsid w:val="00CF34F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17"/>
      <w:lang w:eastAsia="ru-RU"/>
    </w:rPr>
  </w:style>
  <w:style w:type="paragraph" w:styleId="a4">
    <w:name w:val="List Paragraph"/>
    <w:basedOn w:val="a0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606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16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5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9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6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9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0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0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42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7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92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12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7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7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611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9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88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30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4072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1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0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7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1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89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04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73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8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46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5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67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13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8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92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6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90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55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8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4211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7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16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46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0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86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16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1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60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57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7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1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8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8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6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41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12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34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52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903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</cp:revision>
  <dcterms:created xsi:type="dcterms:W3CDTF">2023-12-09T17:22:00Z</dcterms:created>
  <dcterms:modified xsi:type="dcterms:W3CDTF">2023-12-11T16:45:00Z</dcterms:modified>
</cp:coreProperties>
</file>